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FE" w:rsidRPr="00F36F62" w:rsidRDefault="00E537FE" w:rsidP="00E537FE">
      <w:pPr>
        <w:spacing w:before="240" w:after="240" w:line="48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F36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Chapter Proposals for "Ecofeminis</w:t>
      </w:r>
      <w:r w:rsidR="00C35BF1" w:rsidRPr="00F36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 Science Fiction</w:t>
      </w:r>
      <w:r w:rsidRPr="00F36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";</w:t>
      </w:r>
      <w:r w:rsidR="00C35BF1" w:rsidRPr="00F36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February</w:t>
      </w:r>
      <w:r w:rsidRPr="00F36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1, 201</w:t>
      </w:r>
      <w:r w:rsidR="00C35BF1" w:rsidRPr="00F36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F36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Deadline</w:t>
      </w:r>
    </w:p>
    <w:p w:rsidR="00606160" w:rsidRDefault="00606160" w:rsidP="00E537FE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37FE" w:rsidRPr="00F36F62" w:rsidRDefault="00E537FE" w:rsidP="00E537FE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Chapter proposals are invited for an edited volume titled</w:t>
      </w:r>
      <w:r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Ecofeminis</w:t>
      </w:r>
      <w:r w:rsidR="00C35BF1"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 Science Fiction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. Interested authors should send a 300-word abstract, 200-word biography, and sample of a previously published chapter or article to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dvakoch@meti.org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by 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1, 2018.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E5E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Essays representing science fiction from around the world are especially encouraged, as are contributions that are significantly informed by both science fiction studies and ecofeminism. 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Proposers will be notified about whether their submissions are accepted for the book by 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15, 201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. For accepted proposals</w:t>
      </w:r>
      <w:r w:rsidR="00AE3A63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drafts of full chapters (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,000 words) are due by 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1, 201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final versions are due 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1, 201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7FE" w:rsidRPr="00F36F62" w:rsidRDefault="00E537FE" w:rsidP="00E537FE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Confirmed c</w:t>
      </w:r>
      <w:r w:rsidR="00AE3A63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hapters for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Ecofeminis</w:t>
      </w:r>
      <w:r w:rsidR="00C35BF1"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 Science Fiction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 include</w:t>
      </w:r>
      <w:r w:rsidR="00AE3A63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following:</w:t>
      </w:r>
    </w:p>
    <w:p w:rsidR="00F36F62" w:rsidRPr="00F36F62" w:rsidRDefault="00F36F62" w:rsidP="00F36F62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" w:name="_Hlk500151899"/>
      <w:r w:rsidRPr="00F36F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“Traversing Bodies in Margaret Cavendish's </w:t>
      </w:r>
      <w:r w:rsidRPr="00F36F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 Blazing World</w:t>
      </w:r>
      <w:r w:rsidRPr="00F36F6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(1666)</w:t>
      </w:r>
      <w:r w:rsidRPr="00F36F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.”</w:t>
      </w:r>
    </w:p>
    <w:p w:rsidR="00F36F62" w:rsidRPr="00F36F62" w:rsidRDefault="00F36F62" w:rsidP="00F36F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Calley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Hornbuckle, PhD, Division of Languages and Literatures, Columbia College, USA</w:t>
      </w: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F62" w:rsidRPr="00F36F62" w:rsidRDefault="00F36F62" w:rsidP="00F36F6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“Ecofeminist Utopian Speculations in 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Henrietta Augusta Dugdale’s </w:t>
      </w:r>
      <w:r w:rsidRPr="00F36F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Few Hours in a Far-Off Age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(1883), 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Catherine Helen Spence’s </w:t>
      </w:r>
      <w:r w:rsidRPr="00F36F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Week in the Future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(1888), and Mary Anne Moore-Bentley’s </w:t>
      </w:r>
      <w:r w:rsidRPr="00F36F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Woman of Mars; Or, Australia’s Enfranchised Woman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(1901)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</w:t>
      </w:r>
    </w:p>
    <w:p w:rsidR="00F36F62" w:rsidRPr="00F36F62" w:rsidRDefault="00F36F62" w:rsidP="00F36F6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Nicole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Anae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, PhD, Department of Literary and Cultural Studies, Central Queensland University, Australia</w:t>
      </w:r>
    </w:p>
    <w:p w:rsidR="00F36F62" w:rsidRPr="00F36F62" w:rsidRDefault="00F36F62" w:rsidP="00F36F62">
      <w:pPr>
        <w:tabs>
          <w:tab w:val="left" w:pos="2190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“Woman, World, Dance: Ursula K. Le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Guin’s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Hainish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Cycle.”</w:t>
      </w: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Deirdre Byrne, PhD, Institute for Gender Studies, University of South Africa, South Africa</w:t>
      </w: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F62" w:rsidRPr="00F36F62" w:rsidRDefault="00F36F62" w:rsidP="00F36F62">
      <w:pPr>
        <w:tabs>
          <w:tab w:val="left" w:pos="219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 Ecofeminist Reading of Ursula K.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LeGuin’s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36F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Always Coming Home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</w:t>
      </w:r>
    </w:p>
    <w:p w:rsidR="00F36F62" w:rsidRPr="00F36F62" w:rsidRDefault="00F36F62" w:rsidP="00F36F62">
      <w:pPr>
        <w:tabs>
          <w:tab w:val="left" w:pos="219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Karl </w:t>
      </w:r>
      <w:proofErr w:type="spellStart"/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Zuelke</w:t>
      </w:r>
      <w:proofErr w:type="spellEnd"/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PhD, 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Writing Center, Mount St. Joseph University, USA</w:t>
      </w:r>
    </w:p>
    <w:p w:rsidR="00F36F62" w:rsidRPr="00F36F62" w:rsidRDefault="00F36F62" w:rsidP="00F36F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F62" w:rsidRPr="00666716" w:rsidRDefault="00F36F62" w:rsidP="00F36F6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F3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Runa and Female Otherness in Mary </w:t>
      </w:r>
      <w:proofErr w:type="spellStart"/>
      <w:r w:rsidRPr="00F3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Doria</w:t>
      </w:r>
      <w:proofErr w:type="spellEnd"/>
      <w:r w:rsidRPr="00F3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Russell's </w:t>
      </w:r>
      <w:r w:rsidRPr="00F36F62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Sparrow</w:t>
      </w:r>
      <w:r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36F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”</w:t>
      </w:r>
    </w:p>
    <w:p w:rsidR="00F36F62" w:rsidRPr="00F36F62" w:rsidRDefault="00F36F62" w:rsidP="00F36F62">
      <w:pPr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Lesley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Kordecki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, PhD, Department of English, DePaul University, USA</w:t>
      </w:r>
    </w:p>
    <w:p w:rsidR="00F36F62" w:rsidRPr="00F36F62" w:rsidRDefault="00F36F62" w:rsidP="00F36F62">
      <w:pPr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F62" w:rsidRPr="00F36F62" w:rsidRDefault="00F36F62" w:rsidP="00F36F6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6F62">
        <w:rPr>
          <w:color w:val="000000" w:themeColor="text1"/>
        </w:rPr>
        <w:t xml:space="preserve">“No Easy Answers: Karen </w:t>
      </w:r>
      <w:proofErr w:type="spellStart"/>
      <w:r w:rsidRPr="00F36F62">
        <w:rPr>
          <w:color w:val="000000" w:themeColor="text1"/>
        </w:rPr>
        <w:t>Traviss’s</w:t>
      </w:r>
      <w:proofErr w:type="spellEnd"/>
      <w:r w:rsidRPr="00F36F62">
        <w:rPr>
          <w:color w:val="000000" w:themeColor="text1"/>
        </w:rPr>
        <w:t> </w:t>
      </w:r>
      <w:r w:rsidRPr="00F36F62">
        <w:rPr>
          <w:rStyle w:val="Emphasis"/>
          <w:color w:val="000000" w:themeColor="text1"/>
        </w:rPr>
        <w:t xml:space="preserve">The </w:t>
      </w:r>
      <w:proofErr w:type="spellStart"/>
      <w:r w:rsidRPr="00F36F62">
        <w:rPr>
          <w:rStyle w:val="Emphasis"/>
          <w:color w:val="000000" w:themeColor="text1"/>
        </w:rPr>
        <w:t>Wess’har</w:t>
      </w:r>
      <w:proofErr w:type="spellEnd"/>
      <w:r w:rsidRPr="00F36F62">
        <w:rPr>
          <w:rStyle w:val="Emphasis"/>
          <w:color w:val="000000" w:themeColor="text1"/>
        </w:rPr>
        <w:t xml:space="preserve"> Wars </w:t>
      </w:r>
      <w:r w:rsidRPr="00F36F62">
        <w:rPr>
          <w:rStyle w:val="Emphasis"/>
          <w:i w:val="0"/>
          <w:color w:val="000000" w:themeColor="text1"/>
        </w:rPr>
        <w:t>Series</w:t>
      </w:r>
      <w:r w:rsidRPr="00F36F62">
        <w:rPr>
          <w:rStyle w:val="Emphasis"/>
          <w:color w:val="000000" w:themeColor="text1"/>
        </w:rPr>
        <w:t>.”</w:t>
      </w:r>
    </w:p>
    <w:p w:rsidR="00F36F62" w:rsidRPr="00F36F62" w:rsidRDefault="00F36F62" w:rsidP="00F36F62">
      <w:pPr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Patrick Murphy, PhD, 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English Department, United Arab Emirates University, UAE</w:t>
      </w:r>
    </w:p>
    <w:p w:rsidR="00F36F62" w:rsidRPr="00F36F62" w:rsidRDefault="00F36F62" w:rsidP="00F36F62">
      <w:pPr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F62" w:rsidRPr="00F36F62" w:rsidRDefault="00F36F62" w:rsidP="00F36F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F36F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Extinction is Forever</w:t>
      </w:r>
      <w:r w:rsidRPr="00F36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Ecofeminism and Apocalypse in Louise Lawrence's Young Adult Short Fiction.”</w:t>
      </w:r>
    </w:p>
    <w:p w:rsidR="00F36F62" w:rsidRPr="00F36F62" w:rsidRDefault="00F36F62" w:rsidP="00F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Michelle Deininger, PhD, 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Humanities Department, Continuing and Professional Education, Cardiff University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United Kingdom, and </w:t>
      </w:r>
      <w:r w:rsidRPr="00F36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Gemma Iqbal, MA, Department of Humanities, Cardiff Metropolitan University, United Kingdom</w:t>
      </w:r>
    </w:p>
    <w:p w:rsidR="00F36F62" w:rsidRPr="00F36F62" w:rsidRDefault="00F36F62" w:rsidP="00F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6F62" w:rsidRPr="00F36F62" w:rsidRDefault="00F36F62" w:rsidP="00F36F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“Ecofeminist (Post) Ice-Age Dystopia: Doris Lessing’s </w:t>
      </w:r>
      <w:r w:rsidRPr="00F36F6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Mara and Dann</w:t>
      </w:r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Series.”</w:t>
      </w:r>
    </w:p>
    <w:p w:rsidR="00F36F62" w:rsidRPr="00F36F62" w:rsidRDefault="00F36F62" w:rsidP="00F36F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Julia </w:t>
      </w:r>
      <w:proofErr w:type="spellStart"/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Tofantšuk</w:t>
      </w:r>
      <w:proofErr w:type="spellEnd"/>
      <w:r w:rsidRPr="00F36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PhD, Tallinn University School of Humanities, Estonia</w:t>
      </w:r>
    </w:p>
    <w:p w:rsidR="00F36F62" w:rsidRPr="00F36F62" w:rsidRDefault="00F36F62" w:rsidP="00F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36F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Margaret Atwood’s Science Fiction: Approaching Ethics, Gender, and Ecology.”</w:t>
      </w: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Izabel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F. O.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Brandão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PhD, Department of English, Federal University of Alagoas, Brazil and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Ildney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Cavalcanti, PhD, Department of English, Federal University of Alagoas, Brazil</w:t>
      </w:r>
    </w:p>
    <w:p w:rsidR="00F36F62" w:rsidRPr="00F36F62" w:rsidRDefault="00F36F62" w:rsidP="00F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1"/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Ecofeminist Women in </w:t>
      </w:r>
      <w:r w:rsidRPr="00F36F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Daughter 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by Loa Yu-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36F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Waste Tide</w:t>
      </w: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Chen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Qiufan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F36F62" w:rsidRPr="00F36F62" w:rsidRDefault="00F36F62" w:rsidP="00F36F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Peter</w:t>
      </w:r>
      <w:proofErr w:type="gram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I-min Huang, PhD, English Department, </w:t>
      </w: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Tamkang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Taiwan</w:t>
      </w: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“Rethinking Resistance:  An Ecofeminist Approach to Anti-Colonialism in Indigenous and Palestinian Science Fiction.”</w:t>
      </w:r>
    </w:p>
    <w:p w:rsidR="00F36F62" w:rsidRPr="00F36F62" w:rsidRDefault="00F36F62" w:rsidP="00F36F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>Benay</w:t>
      </w:r>
      <w:proofErr w:type="spellEnd"/>
      <w:r w:rsidRPr="00F3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Blend, PhD, Central New Mexico Community College (Retired), USA</w:t>
      </w:r>
    </w:p>
    <w:p w:rsidR="00C35BF1" w:rsidRPr="00F36F62" w:rsidRDefault="00C35BF1" w:rsidP="00E537FE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chapters should examine works of science fiction, and not fantasy, through an ecofeminist lens. Only contributions not previously published will be accepted. </w:t>
      </w:r>
      <w:r w:rsidR="00B962E5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Contributors should </w:t>
      </w:r>
      <w:r w:rsid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 w:rsidR="00B962E5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already earned a PhD.</w:t>
      </w:r>
    </w:p>
    <w:p w:rsidR="00F82573" w:rsidRPr="00F36F62" w:rsidRDefault="00E537FE" w:rsidP="00C35B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The editor of </w:t>
      </w:r>
      <w:r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Ecofeminis</w:t>
      </w:r>
      <w:r w:rsidR="00C35BF1"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 Science Fiction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, D. A. Vakoch,</w:t>
      </w:r>
      <w:r w:rsidR="00AE3A63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general editor of Lexington Books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Ecocritical Theory and Practice Series. </w:t>
      </w:r>
      <w:proofErr w:type="spellStart"/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Vakoch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edited books include </w:t>
      </w:r>
      <w:r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Ecofeminism and Rhetoric: Critical Perspectives on Sex, Technology, and Discourse</w:t>
      </w:r>
      <w:r w:rsidR="00C35BF1"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(2011)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Feminist Ecocriticism: Environment, Women, and Literature</w:t>
      </w:r>
      <w:r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> (2012)</w:t>
      </w:r>
      <w:r w:rsidR="00C35BF1" w:rsidRP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5BF1" w:rsidRPr="00F36F6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Women and </w:t>
      </w:r>
      <w:proofErr w:type="gramStart"/>
      <w:r w:rsidR="00C35BF1" w:rsidRPr="00F36F6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Nature?:</w:t>
      </w:r>
      <w:proofErr w:type="gramEnd"/>
      <w:r w:rsidR="00C35BF1" w:rsidRPr="00F36F62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r w:rsidR="00C35BF1" w:rsidRPr="00F36F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Beyond Dualism in Gender, Body, and Environment </w:t>
      </w:r>
      <w:r w:rsidR="00C35BF1" w:rsidRPr="00F36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(2017), </w:t>
      </w:r>
      <w:r w:rsidR="00C35BF1" w:rsidRPr="00F36F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Ecofeminism in Dialogue </w:t>
      </w:r>
      <w:r w:rsidR="00C35BF1" w:rsidRPr="00F36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(2017), and </w:t>
      </w:r>
      <w:r w:rsidR="00C35BF1" w:rsidRPr="00F36F62">
        <w:rPr>
          <w:rStyle w:val="a-size-extra-large"/>
          <w:rFonts w:ascii="Times New Roman" w:hAnsi="Times New Roman" w:cs="Times New Roman"/>
          <w:i/>
          <w:color w:val="000000" w:themeColor="text1"/>
          <w:sz w:val="24"/>
          <w:szCs w:val="24"/>
        </w:rPr>
        <w:t>Literature and Ecofeminism: Intersectional and International Voices </w:t>
      </w:r>
      <w:r w:rsidR="00C35BF1" w:rsidRPr="00F36F62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</w:rPr>
        <w:t xml:space="preserve">(2018). </w:t>
      </w:r>
    </w:p>
    <w:sectPr w:rsidR="00F82573" w:rsidRPr="00F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FE"/>
    <w:rsid w:val="00161D24"/>
    <w:rsid w:val="001C0E18"/>
    <w:rsid w:val="00453C3C"/>
    <w:rsid w:val="00606160"/>
    <w:rsid w:val="00957A9C"/>
    <w:rsid w:val="00A03C86"/>
    <w:rsid w:val="00AD562C"/>
    <w:rsid w:val="00AE3A63"/>
    <w:rsid w:val="00B962E5"/>
    <w:rsid w:val="00C35BF1"/>
    <w:rsid w:val="00E537FE"/>
    <w:rsid w:val="00EA7EB1"/>
    <w:rsid w:val="00EC4A22"/>
    <w:rsid w:val="00F36F62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9947F-E6C5-4030-882B-27F8409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7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53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37FE"/>
    <w:rPr>
      <w:i/>
      <w:iCs/>
    </w:rPr>
  </w:style>
  <w:style w:type="character" w:customStyle="1" w:styleId="a-size-extra-large">
    <w:name w:val="a-size-extra-large"/>
    <w:basedOn w:val="DefaultParagraphFont"/>
    <w:rsid w:val="00C3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Vakoch</dc:creator>
  <cp:keywords/>
  <dc:description/>
  <cp:lastModifiedBy>Douglas Vakoch</cp:lastModifiedBy>
  <cp:revision>2</cp:revision>
  <dcterms:created xsi:type="dcterms:W3CDTF">2017-12-16T17:45:00Z</dcterms:created>
  <dcterms:modified xsi:type="dcterms:W3CDTF">2017-12-16T17:45:00Z</dcterms:modified>
</cp:coreProperties>
</file>